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8E" w:rsidRPr="00E810E6" w:rsidRDefault="00DA408E" w:rsidP="00DA408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 w:val="24"/>
          <w:szCs w:val="24"/>
          <w:highlight w:val="yellow"/>
          <w:u w:val="single"/>
          <w:lang w:eastAsia="ru-RU"/>
        </w:rPr>
      </w:pPr>
      <w:r w:rsidRPr="00E810E6">
        <w:rPr>
          <w:rFonts w:eastAsia="Times New Roman" w:cs="Times New Roman"/>
          <w:b/>
          <w:bCs/>
          <w:color w:val="292929"/>
          <w:sz w:val="24"/>
          <w:szCs w:val="24"/>
          <w:highlight w:val="yellow"/>
          <w:u w:val="single"/>
          <w:lang w:eastAsia="ru-RU"/>
        </w:rPr>
        <w:t>Признаки высказывания, носящего оценочный характер:</w:t>
      </w:r>
    </w:p>
    <w:p w:rsidR="00DA408E" w:rsidRPr="00DA408E" w:rsidRDefault="00DA408E" w:rsidP="00DA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Оно выражает субъективное отношение человека к явлению (мнение конкретного человека)</w:t>
      </w:r>
    </w:p>
    <w:p w:rsidR="00DA408E" w:rsidRPr="00DA408E" w:rsidRDefault="00DA408E" w:rsidP="00DA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Содержит оценку значения фактов (плохо, хорошо, благоприятно…)</w:t>
      </w:r>
    </w:p>
    <w:p w:rsidR="00DA408E" w:rsidRPr="00DA408E" w:rsidRDefault="00DA408E" w:rsidP="00DA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Объясняет причины явления с позиции автора</w:t>
      </w:r>
    </w:p>
    <w:p w:rsidR="00DA408E" w:rsidRPr="00DA408E" w:rsidRDefault="00DA408E" w:rsidP="00DA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Объясняет последствия явления с позиции автора</w:t>
      </w:r>
    </w:p>
    <w:p w:rsidR="00DA408E" w:rsidRPr="00DA408E" w:rsidRDefault="00DA408E" w:rsidP="00DA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proofErr w:type="gramStart"/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Как правило, содержит следующие обороты:  «на наш взгляд», «по вашему мнению», «с нашей точки зрения», «по-видимому», «считалось», «представлялось», «как утверждал», «как говорил», «как отмечал» и т. п.</w:t>
      </w:r>
      <w:proofErr w:type="gramEnd"/>
    </w:p>
    <w:p w:rsidR="00DA408E" w:rsidRPr="00DA408E" w:rsidRDefault="00DA408E" w:rsidP="00DA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Включает оценку каких-либо событий</w:t>
      </w:r>
    </w:p>
    <w:p w:rsidR="00DA408E" w:rsidRPr="00DA408E" w:rsidRDefault="00DA408E" w:rsidP="00DA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Его можно оспорить</w:t>
      </w:r>
    </w:p>
    <w:p w:rsidR="00DA408E" w:rsidRPr="00DA408E" w:rsidRDefault="00DA408E" w:rsidP="00DA4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Субъективный характер</w:t>
      </w:r>
    </w:p>
    <w:p w:rsidR="00DA408E" w:rsidRPr="00DA408E" w:rsidRDefault="00DA408E" w:rsidP="00DA40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E810E6">
        <w:rPr>
          <w:rFonts w:eastAsia="Times New Roman" w:cs="Times New Roman"/>
          <w:b/>
          <w:bCs/>
          <w:color w:val="292929"/>
          <w:sz w:val="24"/>
          <w:szCs w:val="24"/>
          <w:highlight w:val="green"/>
          <w:lang w:eastAsia="ru-RU"/>
        </w:rPr>
        <w:t>Примеры:</w:t>
      </w:r>
    </w:p>
    <w:p w:rsidR="00DA408E" w:rsidRPr="00DA408E" w:rsidRDefault="00DA408E" w:rsidP="00DA408E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Власть людей над природой, думается, сомнительна</w:t>
      </w:r>
    </w:p>
    <w:p w:rsidR="00DA408E" w:rsidRPr="00DA408E" w:rsidRDefault="00DA408E" w:rsidP="00DA408E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Личность человека, вне всякого сомнения, социальна по своей природе</w:t>
      </w:r>
      <w:r w:rsidRPr="00DA408E">
        <w:rPr>
          <w:rFonts w:eastAsia="Times New Roman" w:cs="Times New Roman"/>
          <w:b/>
          <w:bCs/>
          <w:color w:val="292929"/>
          <w:sz w:val="24"/>
          <w:szCs w:val="24"/>
          <w:lang w:eastAsia="ru-RU"/>
        </w:rPr>
        <w:t> </w:t>
      </w:r>
    </w:p>
    <w:p w:rsidR="00DA408E" w:rsidRPr="00DA408E" w:rsidRDefault="00DA408E" w:rsidP="00DA408E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Программа социального обустройства малых городов — одна из наиболее актуальных социальных программ</w:t>
      </w:r>
    </w:p>
    <w:p w:rsidR="00DA408E" w:rsidRPr="00DA408E" w:rsidRDefault="00DA408E" w:rsidP="00DA408E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Правовое государство — величайшее завоевание цивилизации</w:t>
      </w:r>
    </w:p>
    <w:p w:rsidR="00DA408E" w:rsidRDefault="00DA408E" w:rsidP="00DA408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92929"/>
          <w:sz w:val="24"/>
          <w:szCs w:val="24"/>
          <w:u w:val="single"/>
          <w:lang w:eastAsia="ru-RU"/>
        </w:rPr>
      </w:pPr>
    </w:p>
    <w:p w:rsidR="00DA408E" w:rsidRPr="00DA408E" w:rsidRDefault="00DA408E" w:rsidP="00DA40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 w:val="24"/>
          <w:szCs w:val="24"/>
          <w:u w:val="single"/>
          <w:lang w:eastAsia="ru-RU"/>
        </w:rPr>
      </w:pPr>
      <w:r w:rsidRPr="00E810E6">
        <w:rPr>
          <w:rFonts w:eastAsia="Times New Roman" w:cs="Times New Roman"/>
          <w:b/>
          <w:bCs/>
          <w:color w:val="292929"/>
          <w:sz w:val="24"/>
          <w:szCs w:val="24"/>
          <w:highlight w:val="yellow"/>
          <w:u w:val="single"/>
          <w:lang w:eastAsia="ru-RU"/>
        </w:rPr>
        <w:t>2. Признаки  высказывания, носящего фактический характер:</w:t>
      </w:r>
    </w:p>
    <w:p w:rsidR="00DA408E" w:rsidRPr="00DA408E" w:rsidRDefault="00DA408E" w:rsidP="00DA40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Утверждения, достоверность которого строго установлена</w:t>
      </w:r>
    </w:p>
    <w:p w:rsidR="00DA408E" w:rsidRPr="00DA408E" w:rsidRDefault="00DA408E" w:rsidP="00DA40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Фиксирует реальный факт, явление уже состоявшейся действительности, имевший место в реальное время</w:t>
      </w:r>
    </w:p>
    <w:p w:rsidR="00DA408E" w:rsidRPr="00DA408E" w:rsidRDefault="00DA408E" w:rsidP="00DA40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Нельзя оспорить</w:t>
      </w:r>
    </w:p>
    <w:p w:rsidR="00DA408E" w:rsidRPr="00DA408E" w:rsidRDefault="00DA408E" w:rsidP="00DA40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Действия, поступки людей, отдельных индивидов или больших социальных групп.</w:t>
      </w:r>
    </w:p>
    <w:p w:rsidR="00DA408E" w:rsidRPr="00DA408E" w:rsidRDefault="00DA408E" w:rsidP="00DA40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Продукты человеческой деятельности (материальные и духовные).</w:t>
      </w:r>
    </w:p>
    <w:p w:rsidR="00DA408E" w:rsidRPr="00DA408E" w:rsidRDefault="00DA408E" w:rsidP="00DA40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Словесные (вербальные) действия: мнения, суждения, оценки учёных, философов и пр. Примерами таких социальных фактов могут быть: переход Суворова через Альпы, пирамида Хеопса, слова, сказанные Архимедом: «Дайте мне точку опоры, и я сдвину земной шар».</w:t>
      </w:r>
    </w:p>
    <w:p w:rsidR="00DA408E" w:rsidRPr="00DA408E" w:rsidRDefault="00DA408E" w:rsidP="00DA40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E810E6">
        <w:rPr>
          <w:rFonts w:eastAsia="Times New Roman" w:cs="Times New Roman"/>
          <w:b/>
          <w:bCs/>
          <w:color w:val="292929"/>
          <w:sz w:val="24"/>
          <w:szCs w:val="24"/>
          <w:highlight w:val="green"/>
          <w:lang w:eastAsia="ru-RU"/>
        </w:rPr>
        <w:t>Примеры:</w:t>
      </w:r>
    </w:p>
    <w:p w:rsidR="00DA408E" w:rsidRPr="00DA408E" w:rsidRDefault="00DA408E" w:rsidP="00DA408E">
      <w:pPr>
        <w:numPr>
          <w:ilvl w:val="0"/>
          <w:numId w:val="4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Одно из направлений программы — создание в малых городах надлежащей инфраструктуры</w:t>
      </w:r>
    </w:p>
    <w:p w:rsidR="00DA408E" w:rsidRPr="00DA408E" w:rsidRDefault="00DA408E" w:rsidP="00DA408E">
      <w:pPr>
        <w:numPr>
          <w:ilvl w:val="0"/>
          <w:numId w:val="4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В Третьяковской галереи прошла выставка…</w:t>
      </w:r>
    </w:p>
    <w:p w:rsidR="00DA408E" w:rsidRPr="00DA408E" w:rsidRDefault="00DA408E" w:rsidP="00DA408E">
      <w:pPr>
        <w:numPr>
          <w:ilvl w:val="0"/>
          <w:numId w:val="4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По данным статистики…</w:t>
      </w:r>
    </w:p>
    <w:p w:rsidR="00DA408E" w:rsidRDefault="00DA408E" w:rsidP="00DA408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92929"/>
          <w:sz w:val="24"/>
          <w:szCs w:val="24"/>
          <w:lang w:eastAsia="ru-RU"/>
        </w:rPr>
      </w:pPr>
    </w:p>
    <w:p w:rsidR="00DA408E" w:rsidRPr="00DA408E" w:rsidRDefault="00DA408E" w:rsidP="00DA40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 w:val="24"/>
          <w:szCs w:val="24"/>
          <w:u w:val="single"/>
          <w:lang w:eastAsia="ru-RU"/>
        </w:rPr>
      </w:pPr>
      <w:r w:rsidRPr="00E810E6">
        <w:rPr>
          <w:rFonts w:eastAsia="Times New Roman" w:cs="Times New Roman"/>
          <w:b/>
          <w:bCs/>
          <w:color w:val="292929"/>
          <w:sz w:val="24"/>
          <w:szCs w:val="24"/>
          <w:highlight w:val="yellow"/>
          <w:u w:val="single"/>
          <w:lang w:eastAsia="ru-RU"/>
        </w:rPr>
        <w:t>3. Признаки высказывания, носящего теоретический характер:</w:t>
      </w:r>
    </w:p>
    <w:p w:rsidR="00DA408E" w:rsidRPr="00DA408E" w:rsidRDefault="00DA408E" w:rsidP="00DA40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Носит строго научный характер</w:t>
      </w:r>
    </w:p>
    <w:p w:rsidR="00DA408E" w:rsidRPr="00DA408E" w:rsidRDefault="00DA408E" w:rsidP="00DA40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Содержит теоретическое знание (классификацию, определение и пр.)</w:t>
      </w:r>
    </w:p>
    <w:p w:rsidR="00DA408E" w:rsidRPr="00DA408E" w:rsidRDefault="00DA408E" w:rsidP="00DA40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Представляет собой результат научного познания</w:t>
      </w:r>
    </w:p>
    <w:p w:rsidR="00DA408E" w:rsidRPr="00DA408E" w:rsidRDefault="00DA408E" w:rsidP="00DA40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E810E6">
        <w:rPr>
          <w:rFonts w:eastAsia="Times New Roman" w:cs="Times New Roman"/>
          <w:b/>
          <w:bCs/>
          <w:color w:val="292929"/>
          <w:sz w:val="24"/>
          <w:szCs w:val="24"/>
          <w:highlight w:val="green"/>
          <w:lang w:eastAsia="ru-RU"/>
        </w:rPr>
        <w:t>Примеры:</w:t>
      </w:r>
    </w:p>
    <w:p w:rsidR="00DA408E" w:rsidRPr="00DA408E" w:rsidRDefault="00DA408E" w:rsidP="00DA408E">
      <w:pPr>
        <w:numPr>
          <w:ilvl w:val="0"/>
          <w:numId w:val="6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Для малых предприятий характерна относительно низкая доходность, высокая интенсивность труда и пр.</w:t>
      </w:r>
    </w:p>
    <w:p w:rsidR="00DA408E" w:rsidRPr="00DA408E" w:rsidRDefault="00DA408E" w:rsidP="00DA408E">
      <w:pPr>
        <w:numPr>
          <w:ilvl w:val="0"/>
          <w:numId w:val="6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Художественное творчество — один из видов духовной культуры</w:t>
      </w:r>
    </w:p>
    <w:p w:rsidR="00DA408E" w:rsidRPr="00DA408E" w:rsidRDefault="00DA408E" w:rsidP="00DA408E">
      <w:pPr>
        <w:numPr>
          <w:ilvl w:val="0"/>
          <w:numId w:val="6"/>
        </w:numPr>
        <w:shd w:val="clear" w:color="auto" w:fill="FFFFFF"/>
        <w:spacing w:before="32" w:after="32" w:line="240" w:lineRule="auto"/>
        <w:ind w:left="0" w:firstLine="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 xml:space="preserve">Одним из видов деятельности человека является </w:t>
      </w:r>
      <w:proofErr w:type="gramStart"/>
      <w:r w:rsidRPr="00DA408E">
        <w:rPr>
          <w:rFonts w:eastAsia="Times New Roman" w:cs="Times New Roman"/>
          <w:color w:val="292929"/>
          <w:sz w:val="24"/>
          <w:szCs w:val="24"/>
          <w:lang w:eastAsia="ru-RU"/>
        </w:rPr>
        <w:t>социально-преобразовательная</w:t>
      </w:r>
      <w:proofErr w:type="gramEnd"/>
    </w:p>
    <w:p w:rsidR="004670B3" w:rsidRDefault="004670B3"/>
    <w:sectPr w:rsidR="004670B3" w:rsidSect="0046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B5A"/>
    <w:multiLevelType w:val="multilevel"/>
    <w:tmpl w:val="1B7C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591"/>
    <w:multiLevelType w:val="multilevel"/>
    <w:tmpl w:val="374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7F40"/>
    <w:multiLevelType w:val="multilevel"/>
    <w:tmpl w:val="2AE2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11677"/>
    <w:multiLevelType w:val="multilevel"/>
    <w:tmpl w:val="34F4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4177F"/>
    <w:multiLevelType w:val="multilevel"/>
    <w:tmpl w:val="0FBC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71D28"/>
    <w:multiLevelType w:val="multilevel"/>
    <w:tmpl w:val="8520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408E"/>
    <w:rsid w:val="00072745"/>
    <w:rsid w:val="00194126"/>
    <w:rsid w:val="004670B3"/>
    <w:rsid w:val="00C37B36"/>
    <w:rsid w:val="00DA408E"/>
    <w:rsid w:val="00E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0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08E"/>
    <w:rPr>
      <w:b/>
      <w:bCs/>
    </w:rPr>
  </w:style>
  <w:style w:type="paragraph" w:styleId="a5">
    <w:name w:val="List Paragraph"/>
    <w:basedOn w:val="a"/>
    <w:uiPriority w:val="34"/>
    <w:qFormat/>
    <w:rsid w:val="00DA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>МАОУ СОШ № 8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cp:lastPrinted>2014-04-04T07:36:00Z</cp:lastPrinted>
  <dcterms:created xsi:type="dcterms:W3CDTF">2014-04-04T07:33:00Z</dcterms:created>
  <dcterms:modified xsi:type="dcterms:W3CDTF">2015-11-02T12:44:00Z</dcterms:modified>
</cp:coreProperties>
</file>