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E6" w:rsidRPr="00713F8A" w:rsidRDefault="00713F8A" w:rsidP="0071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13F8A" w:rsidRPr="00713F8A" w:rsidRDefault="00713F8A" w:rsidP="0071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МАОУ СОШ №5 им. И.Д.Черняховского</w:t>
      </w:r>
    </w:p>
    <w:p w:rsidR="00713F8A" w:rsidRDefault="00713F8A" w:rsidP="0071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Всероссийских проверочных работ </w:t>
      </w:r>
    </w:p>
    <w:p w:rsidR="00713F8A" w:rsidRDefault="006D52B4" w:rsidP="006D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2015 года</w:t>
      </w:r>
    </w:p>
    <w:p w:rsidR="00713F8A" w:rsidRDefault="00713F8A" w:rsidP="00713F8A">
      <w:pPr>
        <w:pStyle w:val="a3"/>
        <w:spacing w:after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Калининградской области № 996/1 от 11.11.2015г.  и  приказом Управления образования и охраны детства Черняховского муниципального района № 163/5 от 16.11.2015 года «О проведении апробации Всероссийских проверочных работ» в школе  были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низованы и проведены проверочные работы</w:t>
      </w:r>
      <w:r w:rsidR="00D6323F">
        <w:rPr>
          <w:rFonts w:ascii="Times New Roman" w:hAnsi="Times New Roman" w:cs="Times New Roman"/>
          <w:sz w:val="28"/>
          <w:szCs w:val="28"/>
        </w:rPr>
        <w:t xml:space="preserve"> в режиме апробации. Проведение их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5919"/>
      </w:tblGrid>
      <w:tr w:rsidR="00D6323F" w:rsidRPr="00D46F20" w:rsidTr="00111CB0">
        <w:tc>
          <w:tcPr>
            <w:tcW w:w="1101" w:type="dxa"/>
          </w:tcPr>
          <w:p w:rsidR="00D6323F" w:rsidRPr="00D46F20" w:rsidRDefault="00D6323F" w:rsidP="00D6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F2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D6323F" w:rsidRPr="00D46F20" w:rsidRDefault="00D6323F" w:rsidP="00D6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F2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919" w:type="dxa"/>
          </w:tcPr>
          <w:p w:rsidR="00D6323F" w:rsidRPr="00D46F20" w:rsidRDefault="00D6323F" w:rsidP="00D6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F20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5919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введения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государственных образовательных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дартов, </w:t>
            </w:r>
            <w:r w:rsidR="00D1302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качества образования младших школьников, развитие единого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пространства в РФ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="00D46F2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5919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– русский язык, часть1</w:t>
            </w:r>
          </w:p>
          <w:p w:rsidR="00D46F20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– русский язык, часть 2</w:t>
            </w:r>
          </w:p>
          <w:p w:rsidR="00D46F20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- математика</w:t>
            </w:r>
          </w:p>
        </w:tc>
      </w:tr>
      <w:tr w:rsidR="00111CB0" w:rsidTr="00111CB0">
        <w:tc>
          <w:tcPr>
            <w:tcW w:w="1101" w:type="dxa"/>
          </w:tcPr>
          <w:p w:rsidR="00111CB0" w:rsidRPr="00B429FF" w:rsidRDefault="00111CB0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19" w:type="dxa"/>
          </w:tcPr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11CB0" w:rsidTr="00111CB0">
        <w:tc>
          <w:tcPr>
            <w:tcW w:w="1101" w:type="dxa"/>
          </w:tcPr>
          <w:p w:rsidR="00111CB0" w:rsidRPr="00B429FF" w:rsidRDefault="00111CB0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</w:p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19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111CB0">
              <w:rPr>
                <w:rFonts w:ascii="Times New Roman" w:hAnsi="Times New Roman" w:cs="Times New Roman"/>
                <w:sz w:val="28"/>
                <w:szCs w:val="28"/>
              </w:rPr>
              <w:t xml:space="preserve">4 «А», 4 «Б», 4 «В»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90375A" w:rsidRDefault="0090375A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Организаторы: учителя начальных классов, учителя-предметники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D46F2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77573">
              <w:rPr>
                <w:rFonts w:ascii="Times New Roman" w:hAnsi="Times New Roman" w:cs="Times New Roman"/>
                <w:sz w:val="28"/>
                <w:szCs w:val="28"/>
              </w:rPr>
              <w:t>/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 ВПР</w:t>
            </w:r>
          </w:p>
        </w:tc>
        <w:tc>
          <w:tcPr>
            <w:tcW w:w="5919" w:type="dxa"/>
          </w:tcPr>
          <w:p w:rsidR="00D6323F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66</w:t>
            </w:r>
            <w:r w:rsidR="00B429FF">
              <w:rPr>
                <w:rFonts w:ascii="Times New Roman" w:hAnsi="Times New Roman" w:cs="Times New Roman"/>
                <w:sz w:val="28"/>
                <w:szCs w:val="28"/>
              </w:rPr>
              <w:t xml:space="preserve"> чел.  (90,4 %)</w:t>
            </w:r>
          </w:p>
          <w:p w:rsidR="00111CB0" w:rsidRDefault="00111CB0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 64</w:t>
            </w:r>
            <w:r w:rsidR="00B429FF">
              <w:rPr>
                <w:rFonts w:ascii="Times New Roman" w:hAnsi="Times New Roman" w:cs="Times New Roman"/>
                <w:sz w:val="28"/>
                <w:szCs w:val="28"/>
              </w:rPr>
              <w:t xml:space="preserve"> чел.     (87,6%)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D13029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жания ВПР по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языку, часть1.</w:t>
            </w:r>
          </w:p>
        </w:tc>
        <w:tc>
          <w:tcPr>
            <w:tcW w:w="5919" w:type="dxa"/>
          </w:tcPr>
          <w:p w:rsidR="00D6323F" w:rsidRDefault="00D13029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русскому языку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стояла </w:t>
            </w:r>
            <w:r w:rsidR="006756AF">
              <w:rPr>
                <w:rFonts w:ascii="Times New Roman" w:hAnsi="Times New Roman" w:cs="Times New Roman"/>
                <w:sz w:val="28"/>
                <w:szCs w:val="28"/>
              </w:rPr>
              <w:t xml:space="preserve"> из диктанта, связного текста, с пом</w:t>
            </w:r>
            <w:r w:rsidR="00675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6AF">
              <w:rPr>
                <w:rFonts w:ascii="Times New Roman" w:hAnsi="Times New Roman" w:cs="Times New Roman"/>
                <w:sz w:val="28"/>
                <w:szCs w:val="28"/>
              </w:rPr>
              <w:t>щью которого проверялось умение применять правила орфографии и пунктуации при записи текста под диктовку</w:t>
            </w:r>
            <w:r w:rsidR="00534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двух грамматических заданий к тексту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языковых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994" w:rsidRDefault="00702994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части 1 направлены 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прежде всего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выявления уровня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базовыми пре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метными правописными и языковыми умени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1DC6">
              <w:rPr>
                <w:rFonts w:ascii="Times New Roman" w:hAnsi="Times New Roman" w:cs="Times New Roman"/>
                <w:sz w:val="28"/>
                <w:szCs w:val="28"/>
              </w:rPr>
              <w:t>ми, а также логическими общеучебными УУД.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D13029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жания ВПР по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языку, часть 2.</w:t>
            </w:r>
          </w:p>
        </w:tc>
        <w:tc>
          <w:tcPr>
            <w:tcW w:w="5919" w:type="dxa"/>
          </w:tcPr>
          <w:p w:rsidR="00D6323F" w:rsidRDefault="00A77573" w:rsidP="00B4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русскому языку, часть 2, состояла из текста и 13 заданий, которые проверяли знания русского языка, умения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с информацией и извлекать из текста нужную информацию</w:t>
            </w:r>
            <w:r w:rsidR="00B42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23F" w:rsidTr="00111CB0">
        <w:tc>
          <w:tcPr>
            <w:tcW w:w="1101" w:type="dxa"/>
          </w:tcPr>
          <w:p w:rsidR="00D6323F" w:rsidRPr="00B429FF" w:rsidRDefault="00D6323F" w:rsidP="00B429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323F" w:rsidRDefault="00A77573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жания ВПР по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тике</w:t>
            </w:r>
          </w:p>
        </w:tc>
        <w:tc>
          <w:tcPr>
            <w:tcW w:w="5919" w:type="dxa"/>
          </w:tcPr>
          <w:p w:rsidR="00D6323F" w:rsidRDefault="00B429FF" w:rsidP="00D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Проверочная работа по математике включала 12 заданий базового и повышенного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проверяли умения выполнять устные и письменные вычисления, решать задачи, представленные в текстовом и табличном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рианте.</w:t>
            </w:r>
          </w:p>
        </w:tc>
      </w:tr>
    </w:tbl>
    <w:p w:rsidR="00D6323F" w:rsidRDefault="00ED4B54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429FF">
        <w:rPr>
          <w:rFonts w:ascii="Times New Roman" w:hAnsi="Times New Roman" w:cs="Times New Roman"/>
          <w:b/>
          <w:sz w:val="28"/>
          <w:szCs w:val="28"/>
        </w:rPr>
        <w:t>редние баллы участников ВПР по предметам</w:t>
      </w:r>
    </w:p>
    <w:p w:rsidR="00ED4B54" w:rsidRDefault="00ED4B54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ED4B54" w:rsidRPr="00ED4B54" w:rsidTr="00ED4B54">
        <w:tc>
          <w:tcPr>
            <w:tcW w:w="3379" w:type="dxa"/>
          </w:tcPr>
          <w:p w:rsidR="00ED4B54" w:rsidRPr="00ED4B54" w:rsidRDefault="00ED4B54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ED4B54" w:rsidRPr="00ED4B54" w:rsidRDefault="00ED4B54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380" w:type="dxa"/>
          </w:tcPr>
          <w:p w:rsidR="00ED4B54" w:rsidRPr="00ED4B54" w:rsidRDefault="00ED4B54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ED4B54" w:rsidRPr="00ED4B54" w:rsidTr="00ED4B54">
        <w:tc>
          <w:tcPr>
            <w:tcW w:w="3379" w:type="dxa"/>
          </w:tcPr>
          <w:p w:rsidR="00ED4B54" w:rsidRPr="00ED4B54" w:rsidRDefault="00ED4B54" w:rsidP="00ED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ED4B54" w:rsidRPr="00ED4B54" w:rsidRDefault="00484678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  <w:r w:rsidR="007B7AAF">
              <w:rPr>
                <w:rFonts w:ascii="Times New Roman" w:hAnsi="Times New Roman" w:cs="Times New Roman"/>
                <w:sz w:val="28"/>
                <w:szCs w:val="28"/>
              </w:rPr>
              <w:t xml:space="preserve">  (64,3 %)</w:t>
            </w:r>
          </w:p>
        </w:tc>
        <w:tc>
          <w:tcPr>
            <w:tcW w:w="3380" w:type="dxa"/>
          </w:tcPr>
          <w:p w:rsidR="00ED4B54" w:rsidRPr="00ED4B54" w:rsidRDefault="00ED4B54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B7AAF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ED4B54" w:rsidRPr="00ED4B54" w:rsidTr="00ED4B54">
        <w:tc>
          <w:tcPr>
            <w:tcW w:w="3379" w:type="dxa"/>
          </w:tcPr>
          <w:p w:rsidR="00ED4B54" w:rsidRPr="00ED4B54" w:rsidRDefault="00ED4B54" w:rsidP="00ED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</w:tcPr>
          <w:p w:rsidR="00ED4B54" w:rsidRPr="00ED4B54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 (55,5 %)</w:t>
            </w:r>
          </w:p>
        </w:tc>
        <w:tc>
          <w:tcPr>
            <w:tcW w:w="3380" w:type="dxa"/>
          </w:tcPr>
          <w:p w:rsidR="00ED4B54" w:rsidRPr="00ED4B54" w:rsidRDefault="007B7AAF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</w:tr>
    </w:tbl>
    <w:p w:rsidR="00041A41" w:rsidRPr="008D4E05" w:rsidRDefault="008D4E05" w:rsidP="008D4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E05">
        <w:rPr>
          <w:rFonts w:ascii="Times New Roman" w:hAnsi="Times New Roman" w:cs="Times New Roman"/>
          <w:sz w:val="28"/>
          <w:szCs w:val="28"/>
        </w:rPr>
        <w:t>Выше результативность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в 4-х классах </w:t>
      </w:r>
      <w:r w:rsidRPr="008D4E05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A41" w:rsidRPr="008D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41" w:rsidRDefault="00041A41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54" w:rsidRDefault="00041A41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отметок  ВПР по математике</w:t>
      </w:r>
    </w:p>
    <w:p w:rsidR="00041A41" w:rsidRDefault="00041A41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2535"/>
        <w:gridCol w:w="1814"/>
        <w:gridCol w:w="1834"/>
        <w:gridCol w:w="1991"/>
        <w:gridCol w:w="1999"/>
      </w:tblGrid>
      <w:tr w:rsidR="00041A41" w:rsidRPr="00041A41" w:rsidTr="00041A41">
        <w:tc>
          <w:tcPr>
            <w:tcW w:w="2802" w:type="dxa"/>
          </w:tcPr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Отметка за ВПР</w:t>
            </w:r>
          </w:p>
        </w:tc>
        <w:tc>
          <w:tcPr>
            <w:tcW w:w="1267" w:type="dxa"/>
          </w:tcPr>
          <w:p w:rsid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931DC6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 w:rsidR="00931DC6" w:rsidRPr="00041A41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4" w:type="dxa"/>
          </w:tcPr>
          <w:p w:rsid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931DC6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931DC6" w:rsidRPr="00041A41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035" w:type="dxa"/>
          </w:tcPr>
          <w:p w:rsid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31DC6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931DC6" w:rsidRPr="00041A41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5" w:type="dxa"/>
          </w:tcPr>
          <w:p w:rsid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31DC6" w:rsidRPr="00041A41" w:rsidRDefault="00931DC6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уровень</w:t>
            </w:r>
          </w:p>
        </w:tc>
      </w:tr>
      <w:tr w:rsidR="00041A41" w:rsidRPr="00041A41" w:rsidTr="00041A41">
        <w:tc>
          <w:tcPr>
            <w:tcW w:w="2802" w:type="dxa"/>
          </w:tcPr>
          <w:p w:rsid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2034" w:type="dxa"/>
          </w:tcPr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035" w:type="dxa"/>
          </w:tcPr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035" w:type="dxa"/>
          </w:tcPr>
          <w:p w:rsidR="00041A41" w:rsidRPr="00041A41" w:rsidRDefault="00041A41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041A41" w:rsidRPr="00041A41" w:rsidTr="00041A41">
        <w:tc>
          <w:tcPr>
            <w:tcW w:w="2802" w:type="dxa"/>
          </w:tcPr>
          <w:p w:rsidR="00041A41" w:rsidRPr="00041A41" w:rsidRDefault="00041A41" w:rsidP="000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получивших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метку</w:t>
            </w:r>
          </w:p>
        </w:tc>
        <w:tc>
          <w:tcPr>
            <w:tcW w:w="1267" w:type="dxa"/>
          </w:tcPr>
          <w:p w:rsidR="00041A41" w:rsidRPr="00041A41" w:rsidRDefault="00B1217C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10,1 %</w:t>
            </w:r>
          </w:p>
        </w:tc>
        <w:tc>
          <w:tcPr>
            <w:tcW w:w="2034" w:type="dxa"/>
          </w:tcPr>
          <w:p w:rsidR="00041A41" w:rsidRPr="00041A41" w:rsidRDefault="00B1217C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32,2 %</w:t>
            </w:r>
          </w:p>
        </w:tc>
        <w:tc>
          <w:tcPr>
            <w:tcW w:w="2035" w:type="dxa"/>
          </w:tcPr>
          <w:p w:rsidR="00041A41" w:rsidRPr="00041A41" w:rsidRDefault="00B1217C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42,4 %</w:t>
            </w:r>
          </w:p>
        </w:tc>
        <w:tc>
          <w:tcPr>
            <w:tcW w:w="2035" w:type="dxa"/>
          </w:tcPr>
          <w:p w:rsidR="00041A41" w:rsidRPr="00041A41" w:rsidRDefault="00B1217C" w:rsidP="00B4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15,3 %</w:t>
            </w:r>
          </w:p>
        </w:tc>
      </w:tr>
    </w:tbl>
    <w:p w:rsidR="00041A41" w:rsidRDefault="00B1217C" w:rsidP="00B1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17C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071FEA">
        <w:rPr>
          <w:rFonts w:ascii="Times New Roman" w:hAnsi="Times New Roman" w:cs="Times New Roman"/>
          <w:sz w:val="28"/>
          <w:szCs w:val="28"/>
        </w:rPr>
        <w:t xml:space="preserve"> (успешность) </w:t>
      </w:r>
      <w:r w:rsidRPr="00B1217C">
        <w:rPr>
          <w:rFonts w:ascii="Times New Roman" w:hAnsi="Times New Roman" w:cs="Times New Roman"/>
          <w:sz w:val="28"/>
          <w:szCs w:val="28"/>
        </w:rPr>
        <w:t xml:space="preserve"> выполнения проверочной работы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89,8 %, качество выполнения – 57,6 %.</w:t>
      </w:r>
    </w:p>
    <w:p w:rsidR="004849D5" w:rsidRDefault="004849D5" w:rsidP="00B12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9D5" w:rsidRDefault="004849D5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Успешность выполнения заданий по математике</w:t>
      </w:r>
    </w:p>
    <w:p w:rsidR="008D4E05" w:rsidRDefault="008D4E05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0F" w:rsidRDefault="00AF4929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2439035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49D5" w:rsidRDefault="004849D5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67" w:rsidRDefault="009916D4" w:rsidP="006A32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успешно</w:t>
      </w:r>
      <w:r w:rsidR="00071FEA">
        <w:rPr>
          <w:rFonts w:ascii="Times New Roman" w:hAnsi="Times New Roman" w:cs="Times New Roman"/>
          <w:sz w:val="28"/>
          <w:szCs w:val="28"/>
        </w:rPr>
        <w:t xml:space="preserve"> выполнены учащимися 4-х классов задания 1,2,3, 6,7, в к</w:t>
      </w:r>
      <w:r w:rsidR="00071FEA">
        <w:rPr>
          <w:rFonts w:ascii="Times New Roman" w:hAnsi="Times New Roman" w:cs="Times New Roman"/>
          <w:sz w:val="28"/>
          <w:szCs w:val="28"/>
        </w:rPr>
        <w:t>о</w:t>
      </w:r>
      <w:r w:rsidR="00071FEA">
        <w:rPr>
          <w:rFonts w:ascii="Times New Roman" w:hAnsi="Times New Roman" w:cs="Times New Roman"/>
          <w:sz w:val="28"/>
          <w:szCs w:val="28"/>
        </w:rPr>
        <w:t>торых проверя</w:t>
      </w:r>
      <w:r w:rsidR="00CC6E4D">
        <w:rPr>
          <w:rFonts w:ascii="Times New Roman" w:hAnsi="Times New Roman" w:cs="Times New Roman"/>
          <w:sz w:val="28"/>
          <w:szCs w:val="28"/>
        </w:rPr>
        <w:t>ли</w:t>
      </w:r>
      <w:r w:rsidR="00071FEA">
        <w:rPr>
          <w:rFonts w:ascii="Times New Roman" w:hAnsi="Times New Roman" w:cs="Times New Roman"/>
          <w:sz w:val="28"/>
          <w:szCs w:val="28"/>
        </w:rPr>
        <w:t>сь умени</w:t>
      </w:r>
      <w:r w:rsidR="00CC6E4D">
        <w:rPr>
          <w:rFonts w:ascii="Times New Roman" w:hAnsi="Times New Roman" w:cs="Times New Roman"/>
          <w:sz w:val="28"/>
          <w:szCs w:val="28"/>
        </w:rPr>
        <w:t>я</w:t>
      </w:r>
      <w:r w:rsidR="00071FEA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 с числами и ч</w:t>
      </w:r>
      <w:r w:rsidR="00071FEA">
        <w:rPr>
          <w:rFonts w:ascii="Times New Roman" w:hAnsi="Times New Roman" w:cs="Times New Roman"/>
          <w:sz w:val="28"/>
          <w:szCs w:val="28"/>
        </w:rPr>
        <w:t>и</w:t>
      </w:r>
      <w:r w:rsidR="00071FEA">
        <w:rPr>
          <w:rFonts w:ascii="Times New Roman" w:hAnsi="Times New Roman" w:cs="Times New Roman"/>
          <w:sz w:val="28"/>
          <w:szCs w:val="28"/>
        </w:rPr>
        <w:t xml:space="preserve">словыми выражениями, умения решать задачи арифметическим способом, </w:t>
      </w:r>
      <w:r w:rsidR="004C352A">
        <w:rPr>
          <w:rFonts w:ascii="Times New Roman" w:hAnsi="Times New Roman" w:cs="Times New Roman"/>
          <w:sz w:val="28"/>
          <w:szCs w:val="28"/>
        </w:rPr>
        <w:t xml:space="preserve">умения читать и анализировать готовые несложные таблицы. </w:t>
      </w:r>
    </w:p>
    <w:p w:rsidR="006A3267" w:rsidRDefault="004C352A" w:rsidP="006A32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6A3267">
        <w:rPr>
          <w:rFonts w:ascii="Times New Roman" w:hAnsi="Times New Roman" w:cs="Times New Roman"/>
          <w:sz w:val="28"/>
          <w:szCs w:val="28"/>
        </w:rPr>
        <w:t>, в которых проверялось о</w:t>
      </w:r>
      <w:r w:rsidR="006A3267" w:rsidRPr="001F0FBE">
        <w:rPr>
          <w:rFonts w:ascii="Times New Roman" w:hAnsi="Times New Roman" w:cs="Times New Roman"/>
          <w:sz w:val="28"/>
          <w:szCs w:val="28"/>
        </w:rPr>
        <w:t>вл</w:t>
      </w:r>
      <w:r w:rsidR="006A3267" w:rsidRPr="001F0FBE">
        <w:rPr>
          <w:rFonts w:ascii="Times New Roman" w:hAnsi="Times New Roman" w:cs="Times New Roman"/>
          <w:sz w:val="28"/>
          <w:szCs w:val="28"/>
        </w:rPr>
        <w:t>а</w:t>
      </w:r>
      <w:r w:rsidR="006A3267" w:rsidRPr="001F0FBE">
        <w:rPr>
          <w:rFonts w:ascii="Times New Roman" w:hAnsi="Times New Roman" w:cs="Times New Roman"/>
          <w:sz w:val="28"/>
          <w:szCs w:val="28"/>
        </w:rPr>
        <w:t>дение основами пространственного воображения</w:t>
      </w:r>
      <w:r w:rsidR="006A3267">
        <w:rPr>
          <w:rFonts w:ascii="Times New Roman" w:hAnsi="Times New Roman" w:cs="Times New Roman"/>
          <w:sz w:val="28"/>
          <w:szCs w:val="28"/>
        </w:rPr>
        <w:t xml:space="preserve"> (оно предполагало </w:t>
      </w:r>
      <w:r w:rsidR="006A3267" w:rsidRPr="001F0FBE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6A3267" w:rsidRPr="001F0FBE">
        <w:rPr>
          <w:rFonts w:ascii="Times New Roman" w:hAnsi="Times New Roman" w:cs="Times New Roman"/>
          <w:sz w:val="28"/>
          <w:szCs w:val="28"/>
        </w:rPr>
        <w:lastRenderedPageBreak/>
        <w:t>взаимного расположения предметов в пространстве и на плоскости</w:t>
      </w:r>
      <w:r w:rsidR="006A3267">
        <w:rPr>
          <w:rFonts w:ascii="Times New Roman" w:hAnsi="Times New Roman" w:cs="Times New Roman"/>
          <w:sz w:val="28"/>
          <w:szCs w:val="28"/>
        </w:rPr>
        <w:t>); в котором</w:t>
      </w:r>
      <w:r w:rsidR="006A3267" w:rsidRPr="006A3267">
        <w:rPr>
          <w:rFonts w:ascii="Times New Roman" w:hAnsi="Times New Roman" w:cs="Times New Roman"/>
          <w:sz w:val="28"/>
          <w:szCs w:val="28"/>
        </w:rPr>
        <w:t xml:space="preserve"> </w:t>
      </w:r>
      <w:r w:rsidR="006A3267" w:rsidRPr="001F0FBE">
        <w:rPr>
          <w:rFonts w:ascii="Times New Roman" w:hAnsi="Times New Roman" w:cs="Times New Roman"/>
          <w:sz w:val="28"/>
          <w:szCs w:val="28"/>
        </w:rPr>
        <w:t>необходимо выполнить действия, связанные с расчетом времени</w:t>
      </w:r>
      <w:r w:rsidR="006A3267">
        <w:rPr>
          <w:rFonts w:ascii="Times New Roman" w:hAnsi="Times New Roman" w:cs="Times New Roman"/>
          <w:sz w:val="28"/>
          <w:szCs w:val="28"/>
        </w:rPr>
        <w:t xml:space="preserve"> и последнее з</w:t>
      </w:r>
      <w:r w:rsidR="006A3267">
        <w:rPr>
          <w:rFonts w:ascii="Times New Roman" w:hAnsi="Times New Roman" w:cs="Times New Roman"/>
          <w:sz w:val="28"/>
          <w:szCs w:val="28"/>
        </w:rPr>
        <w:t>а</w:t>
      </w:r>
      <w:r w:rsidR="006A3267">
        <w:rPr>
          <w:rFonts w:ascii="Times New Roman" w:hAnsi="Times New Roman" w:cs="Times New Roman"/>
          <w:sz w:val="28"/>
          <w:szCs w:val="28"/>
        </w:rPr>
        <w:t>дание, в котором проверялось  о</w:t>
      </w:r>
      <w:r w:rsidR="006A3267" w:rsidRPr="001F0FBE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</w:t>
      </w:r>
      <w:r w:rsidR="006A3267" w:rsidRPr="001F0FBE">
        <w:rPr>
          <w:rFonts w:ascii="Times New Roman" w:hAnsi="Times New Roman" w:cs="Times New Roman"/>
          <w:sz w:val="28"/>
          <w:szCs w:val="28"/>
        </w:rPr>
        <w:t>е</w:t>
      </w:r>
      <w:r w:rsidR="006A3267" w:rsidRPr="001F0FBE">
        <w:rPr>
          <w:rFonts w:ascii="Times New Roman" w:hAnsi="Times New Roman" w:cs="Times New Roman"/>
          <w:sz w:val="28"/>
          <w:szCs w:val="28"/>
        </w:rPr>
        <w:t>ского мышления</w:t>
      </w:r>
      <w:r w:rsidR="006A3267">
        <w:rPr>
          <w:rFonts w:ascii="Times New Roman" w:hAnsi="Times New Roman" w:cs="Times New Roman"/>
          <w:sz w:val="28"/>
          <w:szCs w:val="28"/>
        </w:rPr>
        <w:t xml:space="preserve"> при решении задачи в 4 действия</w:t>
      </w:r>
      <w:r w:rsidR="006A3267" w:rsidRPr="001F0FBE">
        <w:rPr>
          <w:rFonts w:ascii="Times New Roman" w:hAnsi="Times New Roman" w:cs="Times New Roman"/>
          <w:sz w:val="28"/>
          <w:szCs w:val="28"/>
        </w:rPr>
        <w:t xml:space="preserve">. </w:t>
      </w:r>
      <w:r w:rsidR="006D52B4">
        <w:rPr>
          <w:rFonts w:ascii="Times New Roman" w:hAnsi="Times New Roman" w:cs="Times New Roman"/>
          <w:sz w:val="28"/>
          <w:szCs w:val="28"/>
        </w:rPr>
        <w:t xml:space="preserve"> Не смог ни один учащийся выполнить  правильно задание № 12.</w:t>
      </w:r>
    </w:p>
    <w:p w:rsidR="006A3267" w:rsidRDefault="006A3267" w:rsidP="006A3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9D5" w:rsidRDefault="002C2BDF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849D5">
        <w:rPr>
          <w:rFonts w:ascii="Times New Roman" w:hAnsi="Times New Roman" w:cs="Times New Roman"/>
          <w:b/>
          <w:sz w:val="28"/>
          <w:szCs w:val="28"/>
        </w:rPr>
        <w:t>раницы отметок  ВПР по русскому языку</w:t>
      </w:r>
    </w:p>
    <w:p w:rsidR="004849D5" w:rsidRDefault="004849D5" w:rsidP="0048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2535"/>
        <w:gridCol w:w="1814"/>
        <w:gridCol w:w="1834"/>
        <w:gridCol w:w="1991"/>
        <w:gridCol w:w="1999"/>
      </w:tblGrid>
      <w:tr w:rsidR="004849D5" w:rsidRPr="00041A41" w:rsidTr="009C5216">
        <w:tc>
          <w:tcPr>
            <w:tcW w:w="2802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Отметка за ВПР</w:t>
            </w:r>
          </w:p>
        </w:tc>
        <w:tc>
          <w:tcPr>
            <w:tcW w:w="1267" w:type="dxa"/>
          </w:tcPr>
          <w:p w:rsidR="004849D5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931DC6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 w:rsidR="00931DC6" w:rsidRPr="00041A41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4" w:type="dxa"/>
          </w:tcPr>
          <w:p w:rsidR="004849D5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931DC6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931DC6" w:rsidRPr="00041A41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5" w:type="dxa"/>
          </w:tcPr>
          <w:p w:rsidR="004849D5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31DC6" w:rsidRPr="00041A41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2035" w:type="dxa"/>
          </w:tcPr>
          <w:p w:rsidR="004849D5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931DC6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</w:p>
          <w:p w:rsidR="00931DC6" w:rsidRPr="00041A41" w:rsidRDefault="00931DC6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849D5" w:rsidRPr="00041A41" w:rsidTr="009C5216">
        <w:tc>
          <w:tcPr>
            <w:tcW w:w="2802" w:type="dxa"/>
          </w:tcPr>
          <w:p w:rsidR="004849D5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034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10 -18</w:t>
            </w:r>
          </w:p>
        </w:tc>
        <w:tc>
          <w:tcPr>
            <w:tcW w:w="2035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19-28</w:t>
            </w:r>
          </w:p>
        </w:tc>
        <w:tc>
          <w:tcPr>
            <w:tcW w:w="2035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29-37</w:t>
            </w:r>
          </w:p>
        </w:tc>
      </w:tr>
      <w:tr w:rsidR="004849D5" w:rsidRPr="00041A41" w:rsidTr="009C5216">
        <w:tc>
          <w:tcPr>
            <w:tcW w:w="2802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получивших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метку</w:t>
            </w:r>
          </w:p>
        </w:tc>
        <w:tc>
          <w:tcPr>
            <w:tcW w:w="1267" w:type="dxa"/>
          </w:tcPr>
          <w:p w:rsidR="004849D5" w:rsidRPr="00041A41" w:rsidRDefault="004849D5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E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34" w:type="dxa"/>
          </w:tcPr>
          <w:p w:rsidR="004849D5" w:rsidRPr="00041A41" w:rsidRDefault="00071FEA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49D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035" w:type="dxa"/>
          </w:tcPr>
          <w:p w:rsidR="004849D5" w:rsidRPr="00041A41" w:rsidRDefault="00071FEA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  <w:r w:rsidR="004849D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035" w:type="dxa"/>
          </w:tcPr>
          <w:p w:rsidR="004849D5" w:rsidRPr="00041A41" w:rsidRDefault="00071FEA" w:rsidP="009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9D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71FEA" w:rsidRDefault="00071FEA" w:rsidP="00071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17C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(успешность) </w:t>
      </w:r>
      <w:r w:rsidRPr="00B1217C">
        <w:rPr>
          <w:rFonts w:ascii="Times New Roman" w:hAnsi="Times New Roman" w:cs="Times New Roman"/>
          <w:sz w:val="28"/>
          <w:szCs w:val="28"/>
        </w:rPr>
        <w:t xml:space="preserve"> выполнения проверочной работы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90,3%, качество выполнения – 61,3 %.</w:t>
      </w:r>
    </w:p>
    <w:p w:rsidR="00207C74" w:rsidRDefault="00207C74" w:rsidP="0020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Успешность выполнения заданий по русскому языку (часть 1)</w:t>
      </w:r>
    </w:p>
    <w:p w:rsidR="00207C74" w:rsidRDefault="00C32DF9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DF9">
        <w:rPr>
          <w:rFonts w:ascii="Times New Roman" w:hAnsi="Times New Roman" w:cs="Times New Roman"/>
          <w:sz w:val="28"/>
          <w:szCs w:val="28"/>
        </w:rPr>
        <w:t>Количество учащихся в 4-х</w:t>
      </w:r>
      <w:r>
        <w:rPr>
          <w:rFonts w:ascii="Times New Roman" w:hAnsi="Times New Roman" w:cs="Times New Roman"/>
          <w:sz w:val="28"/>
          <w:szCs w:val="28"/>
        </w:rPr>
        <w:t xml:space="preserve"> -  73 чел.</w:t>
      </w:r>
    </w:p>
    <w:p w:rsidR="00C32DF9" w:rsidRDefault="00C32DF9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(ч 1) – 66 чел.</w:t>
      </w:r>
    </w:p>
    <w:p w:rsidR="00C32DF9" w:rsidRDefault="00C32DF9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диктант без ошибок -  13 чел.</w:t>
      </w:r>
    </w:p>
    <w:p w:rsidR="00C32DF9" w:rsidRDefault="00C32DF9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1-2 ошибки – 21 чел.</w:t>
      </w:r>
    </w:p>
    <w:p w:rsidR="00C32DF9" w:rsidRDefault="00C32DF9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Допустили 3-4 ошибки </w:t>
      </w:r>
      <w:r w:rsidR="004014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0A">
        <w:rPr>
          <w:rFonts w:ascii="Times New Roman" w:hAnsi="Times New Roman" w:cs="Times New Roman"/>
          <w:sz w:val="28"/>
          <w:szCs w:val="28"/>
        </w:rPr>
        <w:t>20 чел.</w:t>
      </w:r>
    </w:p>
    <w:p w:rsidR="0040140A" w:rsidRDefault="0040140A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5 и более ошибок -  12 чел.</w:t>
      </w:r>
    </w:p>
    <w:p w:rsidR="0040140A" w:rsidRPr="00C32DF9" w:rsidRDefault="0040140A" w:rsidP="00207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27432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140A" w:rsidRDefault="0040140A" w:rsidP="00401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Pr="0040140A">
        <w:rPr>
          <w:rFonts w:ascii="Times New Roman" w:hAnsi="Times New Roman" w:cs="Times New Roman"/>
          <w:sz w:val="28"/>
          <w:szCs w:val="28"/>
        </w:rPr>
        <w:t xml:space="preserve"> написали без ошибок</w:t>
      </w:r>
      <w:r>
        <w:rPr>
          <w:rFonts w:ascii="Times New Roman" w:hAnsi="Times New Roman" w:cs="Times New Roman"/>
          <w:sz w:val="28"/>
          <w:szCs w:val="28"/>
        </w:rPr>
        <w:t xml:space="preserve">;   2 – 1-2 ошибки;   3- </w:t>
      </w:r>
      <w:r w:rsidR="00B82B7C">
        <w:rPr>
          <w:rFonts w:ascii="Times New Roman" w:hAnsi="Times New Roman" w:cs="Times New Roman"/>
          <w:sz w:val="28"/>
          <w:szCs w:val="28"/>
        </w:rPr>
        <w:t>3-4- ошибки;   4 – 5 и более ошибок</w:t>
      </w:r>
    </w:p>
    <w:p w:rsidR="00B82B7C" w:rsidRPr="00B82B7C" w:rsidRDefault="00B82B7C" w:rsidP="004014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B7C">
        <w:rPr>
          <w:rFonts w:ascii="Times New Roman" w:hAnsi="Times New Roman" w:cs="Times New Roman"/>
          <w:i/>
          <w:sz w:val="28"/>
          <w:szCs w:val="28"/>
        </w:rPr>
        <w:t>Характерные ошибки при написании диктанта:</w:t>
      </w:r>
    </w:p>
    <w:p w:rsidR="00B82B7C" w:rsidRDefault="00B82B7C" w:rsidP="00B82B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слов с безударной гласной;</w:t>
      </w:r>
    </w:p>
    <w:p w:rsidR="00B82B7C" w:rsidRDefault="00B82B7C" w:rsidP="00B82B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слов с парным согласным в корне;</w:t>
      </w:r>
    </w:p>
    <w:p w:rsidR="00B82B7C" w:rsidRDefault="00B82B7C" w:rsidP="00B82B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суффиксов.</w:t>
      </w:r>
    </w:p>
    <w:p w:rsidR="00B82B7C" w:rsidRDefault="00B82B7C" w:rsidP="00B82B7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Характерные ошибки в грамматическом задании (часть 1):</w:t>
      </w:r>
    </w:p>
    <w:p w:rsidR="00B82B7C" w:rsidRDefault="00B82B7C" w:rsidP="00B82B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предложения с однородными членами предложения – 7 чел. (10,6%)</w:t>
      </w:r>
    </w:p>
    <w:p w:rsidR="00B82B7C" w:rsidRDefault="00B82B7C" w:rsidP="00B82B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части речи – 12 чел.  (18,1 %)</w:t>
      </w:r>
    </w:p>
    <w:p w:rsidR="00B82B7C" w:rsidRPr="00B82B7C" w:rsidRDefault="00B82B7C" w:rsidP="00B82B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однородные сказуемые -  2 чел.  (3%)</w:t>
      </w:r>
    </w:p>
    <w:p w:rsidR="00071FEA" w:rsidRDefault="00071FEA" w:rsidP="0007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Успешность выполнения заданий по русскому языку</w:t>
      </w:r>
      <w:r w:rsidR="00207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29">
        <w:rPr>
          <w:rFonts w:ascii="Times New Roman" w:hAnsi="Times New Roman" w:cs="Times New Roman"/>
          <w:b/>
          <w:sz w:val="28"/>
          <w:szCs w:val="28"/>
        </w:rPr>
        <w:t>(часть 2)</w:t>
      </w:r>
    </w:p>
    <w:p w:rsidR="00066FBE" w:rsidRDefault="00066FBE" w:rsidP="0007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41A41" w:rsidRDefault="00FD4C91" w:rsidP="00B4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DA4" w:rsidRDefault="009916D4" w:rsidP="006E15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16D4">
        <w:rPr>
          <w:rFonts w:ascii="Times New Roman" w:hAnsi="Times New Roman" w:cs="Times New Roman"/>
          <w:sz w:val="28"/>
          <w:szCs w:val="28"/>
        </w:rPr>
        <w:t xml:space="preserve">Более успешно выполнены </w:t>
      </w:r>
      <w:r>
        <w:rPr>
          <w:rFonts w:ascii="Times New Roman" w:hAnsi="Times New Roman" w:cs="Times New Roman"/>
          <w:sz w:val="28"/>
          <w:szCs w:val="28"/>
        </w:rPr>
        <w:t xml:space="preserve"> учащимися 4-х классов </w:t>
      </w:r>
      <w:r w:rsidRPr="009916D4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4,5,7,8,12(2), 13(2), 15(1), 15 (2). Обучающиеся умеют классифицировать согласные звуки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 частичного фонетического анализа, умеют распознавать правильную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фоэпическую норму (ставить ударение в словах,  трудных случаях), владеют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E156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составлять план пр</w:t>
      </w:r>
      <w:r w:rsidR="006E156A">
        <w:rPr>
          <w:rFonts w:ascii="Times New Roman" w:hAnsi="Times New Roman" w:cs="Times New Roman"/>
          <w:sz w:val="28"/>
          <w:szCs w:val="28"/>
        </w:rPr>
        <w:t>очитанного текста в письменной форме, задавать вопр</w:t>
      </w:r>
      <w:r w:rsidR="006E156A">
        <w:rPr>
          <w:rFonts w:ascii="Times New Roman" w:hAnsi="Times New Roman" w:cs="Times New Roman"/>
          <w:sz w:val="28"/>
          <w:szCs w:val="28"/>
        </w:rPr>
        <w:t>о</w:t>
      </w:r>
      <w:r w:rsidR="006E156A">
        <w:rPr>
          <w:rFonts w:ascii="Times New Roman" w:hAnsi="Times New Roman" w:cs="Times New Roman"/>
          <w:sz w:val="28"/>
          <w:szCs w:val="28"/>
        </w:rPr>
        <w:t>сы по тексту, что говорит о достаточном  уровне владения коммуникативными УУД. Учащиеся умеют классифицировать такие части речи, как существительное, прилагательное, глагол,  испытывают трудности и допускают ошибки при  расп</w:t>
      </w:r>
      <w:r w:rsidR="006E156A">
        <w:rPr>
          <w:rFonts w:ascii="Times New Roman" w:hAnsi="Times New Roman" w:cs="Times New Roman"/>
          <w:sz w:val="28"/>
          <w:szCs w:val="28"/>
        </w:rPr>
        <w:t>о</w:t>
      </w:r>
      <w:r w:rsidR="006E156A">
        <w:rPr>
          <w:rFonts w:ascii="Times New Roman" w:hAnsi="Times New Roman" w:cs="Times New Roman"/>
          <w:sz w:val="28"/>
          <w:szCs w:val="28"/>
        </w:rPr>
        <w:t>знании их грамматические призна</w:t>
      </w:r>
      <w:r w:rsidR="00290DA4">
        <w:rPr>
          <w:rFonts w:ascii="Times New Roman" w:hAnsi="Times New Roman" w:cs="Times New Roman"/>
          <w:sz w:val="28"/>
          <w:szCs w:val="28"/>
        </w:rPr>
        <w:t>ков, особенно местоимения и при оформлении просьбы, благодарности или отказа  с соблюдением норм речевого этикета.</w:t>
      </w:r>
    </w:p>
    <w:p w:rsidR="00AF4929" w:rsidRDefault="00290DA4" w:rsidP="006E15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Затруднения вызвало задание № 6,  которое было направлено на проверку умения формулировать основную мысль текста, заданную в неявном виде;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12,13,14, которые проверяли умения находить части речи и определять их признаки, про</w:t>
      </w:r>
      <w:r w:rsidR="00912EDF">
        <w:rPr>
          <w:rFonts w:ascii="Times New Roman" w:hAnsi="Times New Roman" w:cs="Times New Roman"/>
          <w:sz w:val="28"/>
          <w:szCs w:val="28"/>
        </w:rPr>
        <w:t>изводить морфологический разбор, т.к. над изучением морфолог</w:t>
      </w:r>
      <w:r w:rsidR="00912EDF">
        <w:rPr>
          <w:rFonts w:ascii="Times New Roman" w:hAnsi="Times New Roman" w:cs="Times New Roman"/>
          <w:sz w:val="28"/>
          <w:szCs w:val="28"/>
        </w:rPr>
        <w:t>и</w:t>
      </w:r>
      <w:r w:rsidR="00912EDF">
        <w:rPr>
          <w:rFonts w:ascii="Times New Roman" w:hAnsi="Times New Roman" w:cs="Times New Roman"/>
          <w:sz w:val="28"/>
          <w:szCs w:val="28"/>
        </w:rPr>
        <w:t xml:space="preserve">ческих признаков частей речи ещё предстоит работать. </w:t>
      </w:r>
      <w:r w:rsidR="00636409">
        <w:rPr>
          <w:rFonts w:ascii="Times New Roman" w:hAnsi="Times New Roman" w:cs="Times New Roman"/>
          <w:sz w:val="28"/>
          <w:szCs w:val="28"/>
        </w:rPr>
        <w:t>Учащимися были выпис</w:t>
      </w:r>
      <w:r w:rsidR="00636409">
        <w:rPr>
          <w:rFonts w:ascii="Times New Roman" w:hAnsi="Times New Roman" w:cs="Times New Roman"/>
          <w:sz w:val="28"/>
          <w:szCs w:val="28"/>
        </w:rPr>
        <w:t>а</w:t>
      </w:r>
      <w:r w:rsidR="00636409">
        <w:rPr>
          <w:rFonts w:ascii="Times New Roman" w:hAnsi="Times New Roman" w:cs="Times New Roman"/>
          <w:sz w:val="28"/>
          <w:szCs w:val="28"/>
        </w:rPr>
        <w:t xml:space="preserve">ны не все формы частей речи, неверно указаны их отдельные признаки. </w:t>
      </w:r>
      <w:r w:rsidR="00912EDF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912EDF">
        <w:rPr>
          <w:rFonts w:ascii="Times New Roman" w:hAnsi="Times New Roman" w:cs="Times New Roman"/>
          <w:sz w:val="28"/>
          <w:szCs w:val="28"/>
        </w:rPr>
        <w:t>а</w:t>
      </w:r>
      <w:r w:rsidR="00912EDF">
        <w:rPr>
          <w:rFonts w:ascii="Times New Roman" w:hAnsi="Times New Roman" w:cs="Times New Roman"/>
          <w:sz w:val="28"/>
          <w:szCs w:val="28"/>
        </w:rPr>
        <w:t>точными являются умения учащихся 4-х классов выражать просьбу или отказ, и</w:t>
      </w:r>
      <w:r w:rsidR="00912EDF">
        <w:rPr>
          <w:rFonts w:ascii="Times New Roman" w:hAnsi="Times New Roman" w:cs="Times New Roman"/>
          <w:sz w:val="28"/>
          <w:szCs w:val="28"/>
        </w:rPr>
        <w:t>с</w:t>
      </w:r>
      <w:r w:rsidR="00912EDF">
        <w:rPr>
          <w:rFonts w:ascii="Times New Roman" w:hAnsi="Times New Roman" w:cs="Times New Roman"/>
          <w:sz w:val="28"/>
          <w:szCs w:val="28"/>
        </w:rPr>
        <w:t xml:space="preserve">ходя из анализа заданной речевой ситуации в задании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12EDF">
        <w:rPr>
          <w:rFonts w:ascii="Times New Roman" w:hAnsi="Times New Roman" w:cs="Times New Roman"/>
          <w:sz w:val="28"/>
          <w:szCs w:val="28"/>
        </w:rPr>
        <w:t>, соблюдая при этом пр</w:t>
      </w:r>
      <w:r w:rsidR="00912EDF">
        <w:rPr>
          <w:rFonts w:ascii="Times New Roman" w:hAnsi="Times New Roman" w:cs="Times New Roman"/>
          <w:sz w:val="28"/>
          <w:szCs w:val="28"/>
        </w:rPr>
        <w:t>а</w:t>
      </w:r>
      <w:r w:rsidR="00912EDF">
        <w:rPr>
          <w:rFonts w:ascii="Times New Roman" w:hAnsi="Times New Roman" w:cs="Times New Roman"/>
          <w:sz w:val="28"/>
          <w:szCs w:val="28"/>
        </w:rPr>
        <w:t>вила орфографии.</w:t>
      </w:r>
    </w:p>
    <w:p w:rsidR="00912EDF" w:rsidRDefault="00912EDF" w:rsidP="00912E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DF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умений</w:t>
      </w:r>
    </w:p>
    <w:p w:rsidR="00912EDF" w:rsidRDefault="00912EDF" w:rsidP="00912E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повышению результативности работы:</w:t>
      </w:r>
    </w:p>
    <w:p w:rsidR="00912EDF" w:rsidRDefault="00912EDF" w:rsidP="00912E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12EDF" w:rsidRDefault="00912EDF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Тщательный анализ </w:t>
      </w:r>
      <w:r w:rsidR="00636409">
        <w:rPr>
          <w:rFonts w:ascii="Times New Roman" w:hAnsi="Times New Roman" w:cs="Times New Roman"/>
          <w:sz w:val="28"/>
          <w:szCs w:val="28"/>
        </w:rPr>
        <w:t xml:space="preserve">количественных и качественных </w:t>
      </w:r>
      <w:r>
        <w:rPr>
          <w:rFonts w:ascii="Times New Roman" w:hAnsi="Times New Roman" w:cs="Times New Roman"/>
          <w:sz w:val="28"/>
          <w:szCs w:val="28"/>
        </w:rPr>
        <w:t>результатов ВПР каждым учителем начальных класс</w:t>
      </w:r>
      <w:r w:rsidR="00636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6409">
        <w:rPr>
          <w:rFonts w:ascii="Times New Roman" w:hAnsi="Times New Roman" w:cs="Times New Roman"/>
          <w:sz w:val="28"/>
          <w:szCs w:val="28"/>
        </w:rPr>
        <w:t>, выявление проблемных зон для отдельных классов и отдельных обучающихся.</w:t>
      </w:r>
    </w:p>
    <w:p w:rsidR="00912EDF" w:rsidRDefault="00636409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коррекционной работы во внеурочное время и содержания урочных занятий.</w:t>
      </w:r>
    </w:p>
    <w:p w:rsidR="00636409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3640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="00636409">
        <w:rPr>
          <w:rFonts w:ascii="Times New Roman" w:hAnsi="Times New Roman" w:cs="Times New Roman"/>
          <w:sz w:val="28"/>
          <w:szCs w:val="28"/>
        </w:rPr>
        <w:t xml:space="preserve"> с текстом на уроках литературного чтения, русского языка в плане определения основной мысли текста</w:t>
      </w:r>
      <w:r w:rsidR="00F825A0">
        <w:rPr>
          <w:rFonts w:ascii="Times New Roman" w:hAnsi="Times New Roman" w:cs="Times New Roman"/>
          <w:sz w:val="28"/>
          <w:szCs w:val="28"/>
        </w:rPr>
        <w:t xml:space="preserve">, </w:t>
      </w:r>
      <w:r w:rsidR="00636409">
        <w:rPr>
          <w:rFonts w:ascii="Times New Roman" w:hAnsi="Times New Roman" w:cs="Times New Roman"/>
          <w:sz w:val="28"/>
          <w:szCs w:val="28"/>
        </w:rPr>
        <w:t>построения</w:t>
      </w:r>
      <w:r w:rsidR="00F825A0">
        <w:rPr>
          <w:rFonts w:ascii="Times New Roman" w:hAnsi="Times New Roman" w:cs="Times New Roman"/>
          <w:sz w:val="28"/>
          <w:szCs w:val="28"/>
        </w:rPr>
        <w:t xml:space="preserve"> последовательного плана, развития коммуникативных УУД.</w:t>
      </w:r>
    </w:p>
    <w:p w:rsidR="00F825A0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25A0">
        <w:rPr>
          <w:rFonts w:ascii="Times New Roman" w:hAnsi="Times New Roman" w:cs="Times New Roman"/>
          <w:sz w:val="28"/>
          <w:szCs w:val="28"/>
        </w:rPr>
        <w:t>орре</w:t>
      </w:r>
      <w:r>
        <w:rPr>
          <w:rFonts w:ascii="Times New Roman" w:hAnsi="Times New Roman" w:cs="Times New Roman"/>
          <w:sz w:val="28"/>
          <w:szCs w:val="28"/>
        </w:rPr>
        <w:t>ктирование содержания</w:t>
      </w:r>
      <w:r w:rsidR="00F825A0">
        <w:rPr>
          <w:rFonts w:ascii="Times New Roman" w:hAnsi="Times New Roman" w:cs="Times New Roman"/>
          <w:sz w:val="28"/>
          <w:szCs w:val="28"/>
        </w:rPr>
        <w:t xml:space="preserve"> текущего тестирования и 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:rsidR="00F825A0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работы</w:t>
      </w:r>
      <w:r w:rsidR="00F825A0">
        <w:rPr>
          <w:rFonts w:ascii="Times New Roman" w:hAnsi="Times New Roman" w:cs="Times New Roman"/>
          <w:sz w:val="28"/>
          <w:szCs w:val="28"/>
        </w:rPr>
        <w:t xml:space="preserve"> по формированию умения решать  логические задачи, задачи  в четыре действия, а также те, где необходимо  производить ра</w:t>
      </w:r>
      <w:r w:rsidR="00F825A0">
        <w:rPr>
          <w:rFonts w:ascii="Times New Roman" w:hAnsi="Times New Roman" w:cs="Times New Roman"/>
          <w:sz w:val="28"/>
          <w:szCs w:val="28"/>
        </w:rPr>
        <w:t>с</w:t>
      </w:r>
      <w:r w:rsidR="00F825A0">
        <w:rPr>
          <w:rFonts w:ascii="Times New Roman" w:hAnsi="Times New Roman" w:cs="Times New Roman"/>
          <w:sz w:val="28"/>
          <w:szCs w:val="28"/>
        </w:rPr>
        <w:t>чёт времени.</w:t>
      </w:r>
    </w:p>
    <w:p w:rsidR="00F825A0" w:rsidRDefault="00F825A0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</w:t>
      </w:r>
      <w:r w:rsidR="00C63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тщательно</w:t>
      </w:r>
      <w:r w:rsidR="00C63FCD">
        <w:rPr>
          <w:rFonts w:ascii="Times New Roman" w:hAnsi="Times New Roman" w:cs="Times New Roman"/>
          <w:sz w:val="28"/>
          <w:szCs w:val="28"/>
        </w:rPr>
        <w:t>е изучение трудных тем русского языка: определ</w:t>
      </w:r>
      <w:r w:rsidR="00C63FCD">
        <w:rPr>
          <w:rFonts w:ascii="Times New Roman" w:hAnsi="Times New Roman" w:cs="Times New Roman"/>
          <w:sz w:val="28"/>
          <w:szCs w:val="28"/>
        </w:rPr>
        <w:t>е</w:t>
      </w:r>
      <w:r w:rsidR="00C63FCD">
        <w:rPr>
          <w:rFonts w:ascii="Times New Roman" w:hAnsi="Times New Roman" w:cs="Times New Roman"/>
          <w:sz w:val="28"/>
          <w:szCs w:val="28"/>
        </w:rPr>
        <w:t>ние падежа имён существительных и прилагательных,  определение спряжения глаголов, написание безударных окончаний существител</w:t>
      </w:r>
      <w:r w:rsidR="00C63FCD">
        <w:rPr>
          <w:rFonts w:ascii="Times New Roman" w:hAnsi="Times New Roman" w:cs="Times New Roman"/>
          <w:sz w:val="28"/>
          <w:szCs w:val="28"/>
        </w:rPr>
        <w:t>ь</w:t>
      </w:r>
      <w:r w:rsidR="00C63FCD">
        <w:rPr>
          <w:rFonts w:ascii="Times New Roman" w:hAnsi="Times New Roman" w:cs="Times New Roman"/>
          <w:sz w:val="28"/>
          <w:szCs w:val="28"/>
        </w:rPr>
        <w:t>ных, прилагательных, глаголов и др.</w:t>
      </w:r>
    </w:p>
    <w:p w:rsidR="00C63FCD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 мониторинг учебных достижений обучающихся.</w:t>
      </w:r>
    </w:p>
    <w:p w:rsidR="00C63FCD" w:rsidRDefault="00C63FCD" w:rsidP="00912E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C63FCD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63FCD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63FCD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63FCD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                                        В.И.Носуля</w:t>
      </w:r>
    </w:p>
    <w:p w:rsidR="00C63FCD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63FCD" w:rsidRPr="00912EDF" w:rsidRDefault="00C63FCD" w:rsidP="00C63FC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6E156A" w:rsidRPr="009916D4" w:rsidRDefault="006E156A" w:rsidP="0091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156A" w:rsidRPr="009916D4" w:rsidSect="00B429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D96"/>
    <w:multiLevelType w:val="hybridMultilevel"/>
    <w:tmpl w:val="20A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1AB"/>
    <w:multiLevelType w:val="hybridMultilevel"/>
    <w:tmpl w:val="070C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6347E"/>
    <w:multiLevelType w:val="hybridMultilevel"/>
    <w:tmpl w:val="EF8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061DB"/>
    <w:multiLevelType w:val="hybridMultilevel"/>
    <w:tmpl w:val="98B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13F8A"/>
    <w:rsid w:val="00041A41"/>
    <w:rsid w:val="00066FBE"/>
    <w:rsid w:val="00071FEA"/>
    <w:rsid w:val="000C65A7"/>
    <w:rsid w:val="00111CB0"/>
    <w:rsid w:val="001C0B58"/>
    <w:rsid w:val="00207C74"/>
    <w:rsid w:val="00290DA4"/>
    <w:rsid w:val="002B2E0F"/>
    <w:rsid w:val="002C2BDF"/>
    <w:rsid w:val="0040140A"/>
    <w:rsid w:val="00484678"/>
    <w:rsid w:val="004849D5"/>
    <w:rsid w:val="004C352A"/>
    <w:rsid w:val="00534BE8"/>
    <w:rsid w:val="00572F2E"/>
    <w:rsid w:val="00636409"/>
    <w:rsid w:val="006756AF"/>
    <w:rsid w:val="006A3267"/>
    <w:rsid w:val="006D52B4"/>
    <w:rsid w:val="006E156A"/>
    <w:rsid w:val="00702994"/>
    <w:rsid w:val="00713F8A"/>
    <w:rsid w:val="007B7AAF"/>
    <w:rsid w:val="008D4E05"/>
    <w:rsid w:val="0090375A"/>
    <w:rsid w:val="00912EDF"/>
    <w:rsid w:val="00931DC6"/>
    <w:rsid w:val="009916D4"/>
    <w:rsid w:val="009A1EAD"/>
    <w:rsid w:val="00A77573"/>
    <w:rsid w:val="00AF4929"/>
    <w:rsid w:val="00B1217C"/>
    <w:rsid w:val="00B429FF"/>
    <w:rsid w:val="00B82B7C"/>
    <w:rsid w:val="00C32DF9"/>
    <w:rsid w:val="00C63FCD"/>
    <w:rsid w:val="00CC6E4D"/>
    <w:rsid w:val="00CD5B33"/>
    <w:rsid w:val="00D13029"/>
    <w:rsid w:val="00D46F20"/>
    <w:rsid w:val="00D6323F"/>
    <w:rsid w:val="00ED4B54"/>
    <w:rsid w:val="00F748E6"/>
    <w:rsid w:val="00F825A0"/>
    <w:rsid w:val="00FD3920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8A"/>
    <w:pPr>
      <w:ind w:left="720"/>
      <w:contextualSpacing/>
    </w:pPr>
  </w:style>
  <w:style w:type="table" w:styleId="a4">
    <w:name w:val="Table Grid"/>
    <w:basedOn w:val="a1"/>
    <w:uiPriority w:val="59"/>
    <w:rsid w:val="00D6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cat>
            <c:strRef>
              <c:f>[Книга1]Лист1!$A$1:$T$1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11(1)</c:v>
                </c:pt>
                <c:pt idx="12">
                  <c:v>11(2)</c:v>
                </c:pt>
                <c:pt idx="13">
                  <c:v>12</c:v>
                </c:pt>
              </c:strCache>
            </c:strRef>
          </c:cat>
          <c:val>
            <c:numRef>
              <c:f>[Книга1]Лист1!$A$2:$T$2</c:f>
              <c:numCache>
                <c:formatCode>General</c:formatCode>
                <c:ptCount val="20"/>
                <c:pt idx="0">
                  <c:v>56</c:v>
                </c:pt>
                <c:pt idx="1">
                  <c:v>46</c:v>
                </c:pt>
                <c:pt idx="2">
                  <c:v>51</c:v>
                </c:pt>
                <c:pt idx="3">
                  <c:v>41</c:v>
                </c:pt>
                <c:pt idx="4">
                  <c:v>43</c:v>
                </c:pt>
                <c:pt idx="5">
                  <c:v>43</c:v>
                </c:pt>
                <c:pt idx="6">
                  <c:v>50</c:v>
                </c:pt>
                <c:pt idx="7">
                  <c:v>45</c:v>
                </c:pt>
                <c:pt idx="8">
                  <c:v>16</c:v>
                </c:pt>
                <c:pt idx="9">
                  <c:v>33</c:v>
                </c:pt>
                <c:pt idx="10">
                  <c:v>19</c:v>
                </c:pt>
                <c:pt idx="11">
                  <c:v>39</c:v>
                </c:pt>
                <c:pt idx="12">
                  <c:v>37</c:v>
                </c:pt>
                <c:pt idx="13">
                  <c:v>0</c:v>
                </c:pt>
              </c:numCache>
            </c:numRef>
          </c:val>
        </c:ser>
        <c:shape val="cylinder"/>
        <c:axId val="79700352"/>
        <c:axId val="79701888"/>
        <c:axId val="0"/>
      </c:bar3DChart>
      <c:catAx>
        <c:axId val="79700352"/>
        <c:scaling>
          <c:orientation val="minMax"/>
        </c:scaling>
        <c:axPos val="b"/>
        <c:tickLblPos val="nextTo"/>
        <c:crossAx val="79701888"/>
        <c:crosses val="autoZero"/>
        <c:auto val="1"/>
        <c:lblAlgn val="ctr"/>
        <c:lblOffset val="100"/>
      </c:catAx>
      <c:valAx>
        <c:axId val="79701888"/>
        <c:scaling>
          <c:orientation val="minMax"/>
        </c:scaling>
        <c:axPos val="l"/>
        <c:majorGridlines/>
        <c:numFmt formatCode="General" sourceLinked="1"/>
        <c:tickLblPos val="nextTo"/>
        <c:crossAx val="79700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диктанта</a:t>
            </a: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20</c:v>
                </c:pt>
                <c:pt idx="3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Лист1!$B$1:$R$1</c:f>
              <c:strCach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12(1)</c:v>
                </c:pt>
                <c:pt idx="9">
                  <c:v>12(2)</c:v>
                </c:pt>
                <c:pt idx="10">
                  <c:v>13(1)</c:v>
                </c:pt>
                <c:pt idx="11">
                  <c:v>13(2)</c:v>
                </c:pt>
                <c:pt idx="12">
                  <c:v>14(1)</c:v>
                </c:pt>
                <c:pt idx="13">
                  <c:v>14(2)</c:v>
                </c:pt>
                <c:pt idx="14">
                  <c:v>15(1)</c:v>
                </c:pt>
                <c:pt idx="15">
                  <c:v>15(2)</c:v>
                </c:pt>
                <c:pt idx="16">
                  <c:v>16</c:v>
                </c:pt>
              </c:strCache>
            </c:strRef>
          </c:cat>
          <c:val>
            <c:numRef>
              <c:f>Лист1!$B$2:$R$2</c:f>
              <c:numCache>
                <c:formatCode>General</c:formatCode>
                <c:ptCount val="17"/>
                <c:pt idx="0">
                  <c:v>58</c:v>
                </c:pt>
                <c:pt idx="1">
                  <c:v>56</c:v>
                </c:pt>
                <c:pt idx="2">
                  <c:v>43</c:v>
                </c:pt>
                <c:pt idx="3">
                  <c:v>47</c:v>
                </c:pt>
                <c:pt idx="4">
                  <c:v>47</c:v>
                </c:pt>
                <c:pt idx="5">
                  <c:v>45</c:v>
                </c:pt>
                <c:pt idx="6">
                  <c:v>46</c:v>
                </c:pt>
                <c:pt idx="7">
                  <c:v>44</c:v>
                </c:pt>
                <c:pt idx="8">
                  <c:v>36</c:v>
                </c:pt>
                <c:pt idx="9">
                  <c:v>48</c:v>
                </c:pt>
                <c:pt idx="10">
                  <c:v>37</c:v>
                </c:pt>
                <c:pt idx="11">
                  <c:v>47</c:v>
                </c:pt>
                <c:pt idx="12">
                  <c:v>38</c:v>
                </c:pt>
                <c:pt idx="13">
                  <c:v>36</c:v>
                </c:pt>
                <c:pt idx="14">
                  <c:v>55</c:v>
                </c:pt>
                <c:pt idx="15">
                  <c:v>46</c:v>
                </c:pt>
                <c:pt idx="16">
                  <c:v>38</c:v>
                </c:pt>
              </c:numCache>
            </c:numRef>
          </c:val>
        </c:ser>
        <c:axId val="79745024"/>
        <c:axId val="79746560"/>
      </c:barChart>
      <c:catAx>
        <c:axId val="79745024"/>
        <c:scaling>
          <c:orientation val="minMax"/>
        </c:scaling>
        <c:axPos val="b"/>
        <c:tickLblPos val="nextTo"/>
        <c:crossAx val="79746560"/>
        <c:crosses val="autoZero"/>
        <c:auto val="1"/>
        <c:lblAlgn val="ctr"/>
        <c:lblOffset val="100"/>
      </c:catAx>
      <c:valAx>
        <c:axId val="79746560"/>
        <c:scaling>
          <c:orientation val="minMax"/>
        </c:scaling>
        <c:axPos val="l"/>
        <c:majorGridlines/>
        <c:numFmt formatCode="General" sourceLinked="1"/>
        <c:tickLblPos val="nextTo"/>
        <c:crossAx val="7974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2015-12-19T11:55:00Z</dcterms:created>
  <dcterms:modified xsi:type="dcterms:W3CDTF">2015-12-21T15:49:00Z</dcterms:modified>
</cp:coreProperties>
</file>